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203A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Тифломаршрут от Дома культуры «ГЭС-2» до станции метро «Полянка» (автобус)</w:t>
      </w:r>
    </w:p>
    <w:p w14:paraId="43E38C51" w14:textId="77777777" w:rsidR="0048583F" w:rsidRDefault="0048583F">
      <w:pPr>
        <w:rPr>
          <w:rFonts w:ascii="Arial" w:hAnsi="Arial"/>
          <w:lang w:val="ru-RU"/>
        </w:rPr>
      </w:pPr>
    </w:p>
    <w:p w14:paraId="0B8AC723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Введение</w:t>
      </w:r>
    </w:p>
    <w:p w14:paraId="660636AB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Здравствуйте! Мы рады предложить вашему вниманию тифломаршрут от Дома культуры «ГЭС-2», расположенного по адресу: город Москва, Болотная набережная, дом 15, до станции </w:t>
      </w:r>
      <w:r>
        <w:rPr>
          <w:rFonts w:ascii="Arial" w:hAnsi="Arial" w:cs="Arial"/>
          <w:color w:val="000000"/>
        </w:rPr>
        <w:t>метро «Полянка» Серпуховско-Тимирязевской (серой) ветки.</w:t>
      </w:r>
    </w:p>
    <w:p w14:paraId="176C3DB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Маршрут не очень сложный и включает в себя использование наземного транспорта. Длина пешей части маршрута чуть меньше 300 метров. Прохождение маршрута займёт около 40 минут. Чтобы пройти по маршруту,</w:t>
      </w:r>
      <w:r>
        <w:rPr>
          <w:rFonts w:ascii="Arial" w:hAnsi="Arial" w:cs="Arial"/>
          <w:color w:val="000000"/>
        </w:rPr>
        <w:t xml:space="preserve"> вы должны владеть основными техниками использования трости и уметь пересекать пешеходные переходы без светофоров. Маршрут рассчитан на высокий уровень навыков ориентирования и мобильности. В маршруте используется ориентирование по циферблату.</w:t>
      </w:r>
    </w:p>
    <w:p w14:paraId="2E88C8DC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Прослушайте </w:t>
      </w:r>
      <w:r>
        <w:rPr>
          <w:rFonts w:ascii="Arial" w:hAnsi="Arial" w:cs="Arial"/>
          <w:color w:val="000000"/>
        </w:rPr>
        <w:t>обзор полностью, а затем следуйте пошаговой инструкции. Маршрут разбит на 11 блоков. Прослушайте первый блок до слов «конец блока» и остановите запись. После того как вы прошли описанный отрезок маршрута и остановились, можете прослушать второй блок, и так</w:t>
      </w:r>
      <w:r>
        <w:rPr>
          <w:rFonts w:ascii="Arial" w:hAnsi="Arial" w:cs="Arial"/>
          <w:color w:val="000000"/>
        </w:rPr>
        <w:t xml:space="preserve"> далее. Если инструкция показалась вам слишком длинной, прослушайте её ещё раз либо прослушайте ровно столько, сколько можете запомнить, и остановите запись. Продолжите прослушивание после того, как пройдёте по тем ориентирам, которые вы запомнили.</w:t>
      </w:r>
    </w:p>
    <w:p w14:paraId="508E73E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Обращае</w:t>
      </w:r>
      <w:r>
        <w:rPr>
          <w:rFonts w:ascii="Arial" w:hAnsi="Arial" w:cs="Arial"/>
          <w:color w:val="000000"/>
        </w:rPr>
        <w:t>м ваше внимание, что от станции «Полянка» до «ГЭС-2» существует только пеший тифломаршрут.</w:t>
      </w:r>
    </w:p>
    <w:p w14:paraId="0401C99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Тифломаршрут составлен Галей Новоторцевой. В роли консультантов выступили Валентин Станкевич и Тимофей Горшков. Тифломаршрут озвучен Александром Мирошниковым.</w:t>
      </w:r>
    </w:p>
    <w:p w14:paraId="539FDA82" w14:textId="77777777" w:rsidR="0048583F" w:rsidRDefault="0048583F">
      <w:pPr>
        <w:pStyle w:val="ad"/>
        <w:spacing w:beforeAutospacing="0" w:afterAutospacing="0"/>
        <w:ind w:firstLine="705"/>
        <w:rPr>
          <w:rFonts w:cs="Arial"/>
          <w:color w:val="000000"/>
        </w:rPr>
      </w:pPr>
    </w:p>
    <w:p w14:paraId="368E8498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Что д</w:t>
      </w:r>
      <w:r>
        <w:rPr>
          <w:rFonts w:ascii="Arial" w:hAnsi="Arial" w:cs="Arial"/>
          <w:b/>
          <w:bCs/>
          <w:color w:val="000000"/>
        </w:rPr>
        <w:t>елать, если вы потерялись?</w:t>
      </w:r>
    </w:p>
    <w:p w14:paraId="14818D1E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Если вы потеряли направление движения, то прослушайте запись ещё раз, вернитесь на последнюю точку знакомого местонахождения или попросите помощи прохожих. Также вы можете позвонить сотрудникам Дома культуры «ГЭС-2» по телефону +</w:t>
      </w:r>
      <w:r>
        <w:rPr>
          <w:rFonts w:ascii="Arial" w:hAnsi="Arial" w:cs="Arial"/>
          <w:color w:val="000000"/>
        </w:rPr>
        <w:t>7 (495) 990 0000 или +7 (963) 996 3687.</w:t>
      </w:r>
    </w:p>
    <w:p w14:paraId="490F7FD4" w14:textId="77777777" w:rsidR="0048583F" w:rsidRDefault="0048583F">
      <w:pPr>
        <w:pStyle w:val="ad"/>
        <w:spacing w:beforeAutospacing="0" w:after="160" w:afterAutospacing="0"/>
        <w:ind w:firstLine="705"/>
        <w:rPr>
          <w:rFonts w:cs="Arial"/>
          <w:color w:val="000000"/>
        </w:rPr>
      </w:pPr>
    </w:p>
    <w:p w14:paraId="72A7D03D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1-й. От выхода из здания Дома культуры «ГЭС-2» до проезда перед кинотеатром «Ударник»</w:t>
      </w:r>
    </w:p>
    <w:p w14:paraId="2AECA767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Выйдите из центральных дверей «ГЭС-2». Поверните налево и идите вдоль стены здания, следя по ней с левой стороны. Стена снач</w:t>
      </w:r>
      <w:r>
        <w:rPr>
          <w:rFonts w:ascii="Arial" w:hAnsi="Arial" w:cs="Arial"/>
          <w:color w:val="000000"/>
        </w:rPr>
        <w:t>ала повернёт направо, затем налево. Поворачивайте вместе со стеной. После поворота налево почти сразу в стене будет разрыв — подъезд. Не заходите в него, идите вперёд до продолжения стены.</w:t>
      </w:r>
    </w:p>
    <w:p w14:paraId="53DEDBFB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Идите вдоль стены до следующего поворота налево. Не поворачивайте, </w:t>
      </w:r>
      <w:r>
        <w:rPr>
          <w:rFonts w:ascii="Arial" w:hAnsi="Arial" w:cs="Arial"/>
          <w:color w:val="000000"/>
        </w:rPr>
        <w:t>продолжайте идти прямо до бордюра вниз.</w:t>
      </w:r>
    </w:p>
    <w:p w14:paraId="27AA038D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Перед вами проезд. Пересеките его и поднимитесь на противоположный тротуар. Оказавшись на тротуаре, остановитесь.</w:t>
      </w:r>
    </w:p>
    <w:p w14:paraId="40570A1F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lastRenderedPageBreak/>
        <w:t>Конец блока.</w:t>
      </w:r>
    </w:p>
    <w:p w14:paraId="662C0F31" w14:textId="77777777" w:rsidR="0048583F" w:rsidRDefault="0048583F">
      <w:pPr>
        <w:pStyle w:val="ad"/>
        <w:spacing w:beforeAutospacing="0" w:after="160" w:afterAutospacing="0"/>
        <w:ind w:firstLine="705"/>
        <w:rPr>
          <w:rFonts w:cs="Arial"/>
          <w:color w:val="000000"/>
          <w:shd w:val="clear" w:color="auto" w:fill="FFEC98"/>
        </w:rPr>
      </w:pPr>
    </w:p>
    <w:p w14:paraId="434FB307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Блок 2-й. От проезда возле кинотеатра «Ударник» до пешеходного перехода возле остановки </w:t>
      </w:r>
      <w:r>
        <w:rPr>
          <w:rFonts w:ascii="Arial" w:hAnsi="Arial" w:cs="Arial"/>
          <w:b/>
          <w:bCs/>
          <w:color w:val="000000"/>
        </w:rPr>
        <w:t>«Болотная площадь»</w:t>
      </w:r>
    </w:p>
    <w:p w14:paraId="6393E06B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 перешли проезд от «ГЭС-2» к кинотеатру «Ударник» и стоите на узком тротуаре. Перед вами стена здания. Встаньте так, чтобы она была слева. Двигайтесь вдоль стены, следуя её изгибам. На пути вам встретятся высокие металлические цилиндры</w:t>
      </w:r>
      <w:r>
        <w:rPr>
          <w:rFonts w:ascii="Arial" w:hAnsi="Arial" w:cs="Arial"/>
          <w:color w:val="000000"/>
        </w:rPr>
        <w:t xml:space="preserve"> вентиляции и большая металлическая урна. После них стена повернёт налево, затем через некоторое время ещё раз налево. Продолжайте двигаться вдоль стены.</w:t>
      </w:r>
    </w:p>
    <w:p w14:paraId="3B1550A6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Почти сразу после второго поворота налево вы почувствуете подъём тротуара, а слева в стене будет разры</w:t>
      </w:r>
      <w:r>
        <w:rPr>
          <w:rFonts w:ascii="Arial" w:hAnsi="Arial" w:cs="Arial"/>
          <w:color w:val="000000"/>
        </w:rPr>
        <w:t>в — небольшой пандус, ведущий на крыльцо кинотеатра. После пандуса стена продолжится.</w:t>
      </w:r>
    </w:p>
    <w:p w14:paraId="3BC3B9BC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Сразу после пандуса остановитесь.</w:t>
      </w:r>
    </w:p>
    <w:p w14:paraId="5EB93B6F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0329FEE0" w14:textId="77777777" w:rsidR="0048583F" w:rsidRDefault="0048583F">
      <w:pPr>
        <w:rPr>
          <w:rFonts w:ascii="Arial" w:hAnsi="Arial"/>
          <w:lang w:val="ru-RU"/>
        </w:rPr>
      </w:pPr>
    </w:p>
    <w:p w14:paraId="7D2379E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3-й. Переход проезда к остановке наземного транспорта «Болотная площадь»</w:t>
      </w:r>
    </w:p>
    <w:p w14:paraId="5508FC19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 прошли вдоль стены кинотеатра «Ударник» и</w:t>
      </w:r>
      <w:r>
        <w:rPr>
          <w:rFonts w:ascii="Arial" w:hAnsi="Arial" w:cs="Arial"/>
          <w:color w:val="000000"/>
        </w:rPr>
        <w:t xml:space="preserve"> остановились после небольшого пандуса. Стена слева от вас. Справа от вас шумит оживлённая проезжая часть улицы Серафимовича.</w:t>
      </w:r>
    </w:p>
    <w:p w14:paraId="54BC1FD3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Пройдите вдоль стены до ступеней наверх, затем сделайте ещё пару шагов вдоль ступеней. Встаньте спиной к стене, вдоль которой шли.</w:t>
      </w:r>
      <w:r>
        <w:rPr>
          <w:rFonts w:ascii="Arial" w:hAnsi="Arial" w:cs="Arial"/>
          <w:color w:val="000000"/>
        </w:rPr>
        <w:t xml:space="preserve"> Пересеките тротуар. Вы выйдете к бордюру вниз левее зоны пешеходного перехода. Она справа от вас. Перед вами проезд, движение не интенсивное. Будьте внимательны! С обеих сторон проезда в зоне перехода тротуар утоплен практически до уровня проезжей части.</w:t>
      </w:r>
    </w:p>
    <w:p w14:paraId="501DCC33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Перейдя проезд, поднимитесь на противоположный тротуар. Остановитесь.</w:t>
      </w:r>
    </w:p>
    <w:p w14:paraId="222FA59C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18F1066D" w14:textId="77777777" w:rsidR="0048583F" w:rsidRDefault="0048583F">
      <w:pPr>
        <w:rPr>
          <w:rFonts w:ascii="Arial" w:hAnsi="Arial"/>
          <w:lang w:val="ru-RU"/>
        </w:rPr>
      </w:pPr>
    </w:p>
    <w:p w14:paraId="71903246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4-й. Поиск остановки наземного транспорта «Болотная площадь»</w:t>
      </w:r>
    </w:p>
    <w:p w14:paraId="43E5ADD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 перешли проезд от кинотеатра «Ударник» к остановке «Болотная площадь». Встаньте так, чтобы бордюр проез</w:t>
      </w:r>
      <w:r>
        <w:rPr>
          <w:rFonts w:ascii="Arial" w:hAnsi="Arial" w:cs="Arial"/>
          <w:color w:val="000000"/>
        </w:rPr>
        <w:t>да был слева от вас, а оживлённая проезжая часть улицы Серафимовича — справа. Идите вдоль бордюра вниз, следуя его изгибам, пока на вашем пути не встретится металлический ящик трансформатора. Встаньте спиной к бордюру, вдоль которого шли, и пересеките трот</w:t>
      </w:r>
      <w:r>
        <w:rPr>
          <w:rFonts w:ascii="Arial" w:hAnsi="Arial" w:cs="Arial"/>
          <w:color w:val="000000"/>
        </w:rPr>
        <w:t>уар по прямой до бордюра вниз. Остановитесь. Вы находитесь в зоне посадки в автобус, павильон остановки сзади вас, на 7 часов.</w:t>
      </w:r>
    </w:p>
    <w:p w14:paraId="5D4B58F0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2E9FD9BD" w14:textId="77777777" w:rsidR="0048583F" w:rsidRDefault="0048583F">
      <w:pPr>
        <w:pStyle w:val="ad"/>
        <w:spacing w:beforeAutospacing="0" w:after="160" w:afterAutospacing="0"/>
        <w:ind w:firstLine="705"/>
        <w:rPr>
          <w:rFonts w:cs="Arial"/>
          <w:color w:val="000000"/>
        </w:rPr>
      </w:pPr>
    </w:p>
    <w:p w14:paraId="4570E660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5-й. Автобус</w:t>
      </w:r>
    </w:p>
    <w:p w14:paraId="1742CBFE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 находитесь на остановке наземного транспорта «Болотная площадь». С данной остановки уходят 5 а</w:t>
      </w:r>
      <w:r>
        <w:rPr>
          <w:rFonts w:ascii="Arial" w:hAnsi="Arial" w:cs="Arial"/>
          <w:color w:val="000000"/>
        </w:rPr>
        <w:t xml:space="preserve">втобусов. Автобусы под номерами 297, е10 и м1 идут в </w:t>
      </w:r>
      <w:r>
        <w:rPr>
          <w:rFonts w:ascii="Arial" w:hAnsi="Arial" w:cs="Arial"/>
          <w:color w:val="000000"/>
        </w:rPr>
        <w:lastRenderedPageBreak/>
        <w:t>сторону станции метро «Октябрьская». Автобусы под номерами м9 и с920 идут в сторону станции метро «Полянка». В данном маршруте мы рассматриваем путь до неё.</w:t>
      </w:r>
    </w:p>
    <w:p w14:paraId="78987DF3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Воспользуйтесь автобусами м9 или с920. Вам нуж</w:t>
      </w:r>
      <w:r>
        <w:rPr>
          <w:rFonts w:ascii="Arial" w:hAnsi="Arial" w:cs="Arial"/>
          <w:color w:val="000000"/>
        </w:rPr>
        <w:t xml:space="preserve">на остановка «Метро </w:t>
      </w:r>
      <w:bookmarkStart w:id="1" w:name="_Hlk84436989"/>
      <w:r>
        <w:rPr>
          <w:rFonts w:ascii="Arial" w:hAnsi="Arial" w:cs="Arial"/>
          <w:color w:val="000000"/>
        </w:rPr>
        <w:t>„</w:t>
      </w:r>
      <w:bookmarkEnd w:id="1"/>
      <w:r>
        <w:rPr>
          <w:rFonts w:ascii="Arial" w:hAnsi="Arial" w:cs="Arial"/>
          <w:color w:val="000000"/>
        </w:rPr>
        <w:t>Полянка</w:t>
      </w:r>
      <w:r>
        <w:rPr>
          <w:rFonts w:ascii="Arial" w:hAnsi="Arial" w:cs="Arial"/>
          <w:color w:val="000000"/>
          <w:lang w:val="en-US"/>
        </w:rPr>
        <w:t>“</w:t>
      </w:r>
      <w:r>
        <w:rPr>
          <w:rFonts w:ascii="Arial" w:hAnsi="Arial" w:cs="Arial"/>
          <w:color w:val="000000"/>
        </w:rPr>
        <w:t>». Это будет вторая остановка автобуса.</w:t>
      </w:r>
    </w:p>
    <w:p w14:paraId="0D24D9B4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Выйдя из автобуса, пересеките широкий тротуар до бордюра вниз. Дойдя до бордюра, остановитесь.</w:t>
      </w:r>
    </w:p>
    <w:p w14:paraId="59C07CC5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487F7C1D" w14:textId="77777777" w:rsidR="0048583F" w:rsidRDefault="0048583F">
      <w:pPr>
        <w:rPr>
          <w:rFonts w:ascii="Arial" w:hAnsi="Arial"/>
          <w:lang w:val="ru-RU"/>
        </w:rPr>
      </w:pPr>
    </w:p>
    <w:p w14:paraId="5DC9499D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Блок 6-й. От автобусной остановки «Метро </w:t>
      </w:r>
      <w:bookmarkStart w:id="2" w:name="_Hlk84436989_Копия_2"/>
      <w:r>
        <w:rPr>
          <w:rFonts w:ascii="Arial" w:hAnsi="Arial" w:cs="Arial"/>
          <w:b/>
          <w:bCs/>
          <w:color w:val="000000"/>
        </w:rPr>
        <w:t>„</w:t>
      </w:r>
      <w:bookmarkEnd w:id="2"/>
      <w:r>
        <w:rPr>
          <w:rFonts w:ascii="Arial" w:hAnsi="Arial" w:cs="Arial"/>
          <w:b/>
          <w:bCs/>
          <w:color w:val="000000"/>
        </w:rPr>
        <w:t>Полянка</w:t>
      </w:r>
      <w:r>
        <w:rPr>
          <w:rFonts w:ascii="Arial" w:hAnsi="Arial" w:cs="Arial"/>
          <w:b/>
          <w:bCs/>
          <w:color w:val="000000"/>
          <w:lang w:val="en-US"/>
        </w:rPr>
        <w:t>“</w:t>
      </w:r>
      <w:r>
        <w:rPr>
          <w:rFonts w:ascii="Arial" w:hAnsi="Arial" w:cs="Arial"/>
          <w:b/>
          <w:bCs/>
          <w:color w:val="000000"/>
        </w:rPr>
        <w:t>» до проезда</w:t>
      </w:r>
    </w:p>
    <w:p w14:paraId="0E19E727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Вы вышли из </w:t>
      </w:r>
      <w:r>
        <w:rPr>
          <w:rFonts w:ascii="Arial" w:hAnsi="Arial" w:cs="Arial"/>
          <w:color w:val="000000"/>
        </w:rPr>
        <w:t>автобуса, пересекли тротуар и дошли до бордюра вниз. Метро менее чем в 130 метрах справа от вас. Встаньте так, чтобы бордюр был слева, а проезжая часть с автобусом справа. Двигайтесь вдоль бордюра, затем газона слева до проезда. Перед проездом будет неболь</w:t>
      </w:r>
      <w:r>
        <w:rPr>
          <w:rFonts w:ascii="Arial" w:hAnsi="Arial" w:cs="Arial"/>
          <w:color w:val="000000"/>
        </w:rPr>
        <w:t>шой спуск — это понижение тротуара к пешеходному переходу. Пересеките проезд по прямой до тротуара напротив. С противоположной стороны бордюр в зоне перехода также утоплен. Будьте внимательны: бордюр на противоположной стороне расположен по диагонали относ</w:t>
      </w:r>
      <w:r>
        <w:rPr>
          <w:rFonts w:ascii="Arial" w:hAnsi="Arial" w:cs="Arial"/>
          <w:color w:val="000000"/>
        </w:rPr>
        <w:t>ительно пешеходного перехода.</w:t>
      </w:r>
    </w:p>
    <w:p w14:paraId="12C571D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Поднявшись на тротуар, пересеките открытое пространство влево на 11 часов до парапета. Дойдя до парапета, остановитесь.</w:t>
      </w:r>
    </w:p>
    <w:p w14:paraId="3BAD71E4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07F70C6D" w14:textId="77777777" w:rsidR="0048583F" w:rsidRDefault="0048583F">
      <w:pPr>
        <w:rPr>
          <w:rFonts w:ascii="Arial" w:hAnsi="Arial"/>
          <w:lang w:val="ru-RU"/>
        </w:rPr>
      </w:pPr>
    </w:p>
    <w:p w14:paraId="2BA467D9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7-й. От проезда возле остановки до 2-го Полянского переулка</w:t>
      </w:r>
    </w:p>
    <w:p w14:paraId="5D30B6CA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Вы перешли проезд возле остановки автобуса </w:t>
      </w:r>
      <w:r>
        <w:rPr>
          <w:rFonts w:ascii="Arial" w:hAnsi="Arial" w:cs="Arial"/>
          <w:color w:val="000000"/>
        </w:rPr>
        <w:t xml:space="preserve">«Метро </w:t>
      </w:r>
      <w:bookmarkStart w:id="3" w:name="_Hlk84436989_Копия_1"/>
      <w:r>
        <w:rPr>
          <w:rFonts w:ascii="Arial" w:hAnsi="Arial" w:cs="Arial"/>
          <w:color w:val="000000"/>
        </w:rPr>
        <w:t>„</w:t>
      </w:r>
      <w:bookmarkEnd w:id="3"/>
      <w:r>
        <w:rPr>
          <w:rFonts w:ascii="Arial" w:hAnsi="Arial" w:cs="Arial"/>
          <w:color w:val="000000"/>
        </w:rPr>
        <w:t>Полянка</w:t>
      </w:r>
      <w:r>
        <w:rPr>
          <w:rFonts w:ascii="Arial" w:hAnsi="Arial" w:cs="Arial"/>
          <w:color w:val="000000"/>
          <w:lang w:val="en-US"/>
        </w:rPr>
        <w:t>“</w:t>
      </w:r>
      <w:r>
        <w:rPr>
          <w:rFonts w:ascii="Arial" w:hAnsi="Arial" w:cs="Arial"/>
          <w:color w:val="000000"/>
        </w:rPr>
        <w:t>» и</w:t>
      </w:r>
      <w:r>
        <w:rPr>
          <w:rFonts w:ascii="Arial" w:hAnsi="Arial" w:cs="Arial"/>
          <w:color w:val="000000"/>
        </w:rPr>
        <w:t xml:space="preserve"> дошли до парапета. Встаньте так, чтобы он был слева. Идите вдоль парапета. В зависимости от того, как вы пересекли открытое пространство, вам может сначала попасться тупой закруглённый угол бор</w:t>
      </w:r>
      <w:r>
        <w:rPr>
          <w:rFonts w:ascii="Arial" w:hAnsi="Arial" w:cs="Arial"/>
          <w:color w:val="000000"/>
        </w:rPr>
        <w:t>дюра. Поверните вместе с бордюром и идите до следующего угла около 15 метров. Угол острый, также скруглённый, на углу может стоять урна.</w:t>
      </w:r>
    </w:p>
    <w:p w14:paraId="30E13DBF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Дойдя до острого угла, не сворачивайте, продолжайте идти вперёд через тротуар до стены здания магазина «Молодая гвардия</w:t>
      </w:r>
      <w:r>
        <w:rPr>
          <w:rFonts w:ascii="Arial" w:hAnsi="Arial" w:cs="Arial"/>
          <w:color w:val="000000"/>
        </w:rPr>
        <w:t>». Встаньте так, чтобы стена была слева. Идите вдоль стены до угла. Дойдя до угла, остановитесь.</w:t>
      </w:r>
    </w:p>
    <w:p w14:paraId="4C0AA479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4F5498DD" w14:textId="77777777" w:rsidR="0048583F" w:rsidRDefault="0048583F">
      <w:pPr>
        <w:rPr>
          <w:rFonts w:ascii="Arial" w:hAnsi="Arial"/>
          <w:lang w:val="ru-RU"/>
        </w:rPr>
      </w:pPr>
    </w:p>
    <w:p w14:paraId="7B792721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8-й. Переход 2-го Полянского переулка, подход к вестибюлю метро</w:t>
      </w:r>
    </w:p>
    <w:p w14:paraId="71DF1CD0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Вы дошли до угла здания магазина «Молодая гвардия». Стена слева от вас. Прое</w:t>
      </w:r>
      <w:r>
        <w:rPr>
          <w:rFonts w:ascii="Arial" w:hAnsi="Arial" w:cs="Arial"/>
          <w:color w:val="000000"/>
        </w:rPr>
        <w:t>зжая часть улицы Большая Полянка справа.</w:t>
      </w:r>
    </w:p>
    <w:p w14:paraId="17615346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Перед вами проезжая часть 2-го Полянского переулка. 2-й Полянский переулок — улица с неинтенсивным односторонним движением. Для вас машины едут слева направо. Переход не регулируется светофором.</w:t>
      </w:r>
    </w:p>
    <w:p w14:paraId="0BC453B7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Пересеките тротуар п</w:t>
      </w:r>
      <w:r>
        <w:rPr>
          <w:rFonts w:ascii="Arial" w:hAnsi="Arial" w:cs="Arial"/>
          <w:color w:val="000000"/>
        </w:rPr>
        <w:t>еред вами до бордюра вниз, перейдите проезд по прямой и поднимитесь на противоположный тротуар.</w:t>
      </w:r>
    </w:p>
    <w:p w14:paraId="05CC3833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lastRenderedPageBreak/>
        <w:t>Поднявшись на тротуар, пересеките небольшое открытое пространство с небольшим уклоном влево. Почти сразу вы обнаружите павильон метро: вы либо упрётесь в ступен</w:t>
      </w:r>
      <w:r>
        <w:rPr>
          <w:rFonts w:ascii="Arial" w:hAnsi="Arial" w:cs="Arial"/>
          <w:color w:val="000000"/>
        </w:rPr>
        <w:t>и входа в метро, либо они окажутся правее.</w:t>
      </w:r>
    </w:p>
    <w:p w14:paraId="0694B028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Найдя вход, остановитесь.</w:t>
      </w:r>
    </w:p>
    <w:p w14:paraId="1136A7C8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78CF4E70" w14:textId="77777777" w:rsidR="0048583F" w:rsidRDefault="0048583F">
      <w:pPr>
        <w:pStyle w:val="ad"/>
        <w:spacing w:beforeAutospacing="0" w:after="160" w:afterAutospacing="0"/>
        <w:ind w:firstLine="705"/>
        <w:rPr>
          <w:rFonts w:cs="Arial"/>
          <w:color w:val="B51700"/>
        </w:rPr>
      </w:pPr>
    </w:p>
    <w:p w14:paraId="44011406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9-й. Вход в вестибюль метро «Полянка»</w:t>
      </w:r>
    </w:p>
    <w:p w14:paraId="786A1566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>Вы дошли до входа в метро «Полянка». Зайдите в него. Перед вами длинная лестница в 3 марша. Спускайтесь по левой стороне. Будьте</w:t>
      </w:r>
      <w:r>
        <w:rPr>
          <w:rFonts w:ascii="Arial" w:hAnsi="Arial" w:cs="Arial"/>
          <w:color w:val="000000"/>
        </w:rPr>
        <w:t xml:space="preserve"> осторожны! С этой стороны расположены аппарели для колясок и тележек, отгороженные от основного полотна лестницы поручнями.</w:t>
      </w:r>
    </w:p>
    <w:p w14:paraId="18C3E77D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Спустившись, продолжайте следовать по левой стене. На пути вам встретится ещё одна короткая лестница. Продолжайте идти по левой сте</w:t>
      </w:r>
      <w:r>
        <w:rPr>
          <w:rFonts w:ascii="Arial" w:hAnsi="Arial" w:cs="Arial"/>
          <w:color w:val="000000"/>
        </w:rPr>
        <w:t>не, пока стена не сменится лестницей вниз. Поверните налево и спуститесь по лестнице. Пройдите несколько метров вперёд до дверей входа в вестибюль. Дойдя до дверей, остановитесь.</w:t>
      </w:r>
      <w:r>
        <w:rPr>
          <w:rFonts w:ascii="Arial" w:hAnsi="Arial" w:cs="Arial"/>
          <w:color w:val="000000"/>
        </w:rPr>
        <w:br/>
      </w:r>
    </w:p>
    <w:p w14:paraId="2E945C96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блока.</w:t>
      </w:r>
    </w:p>
    <w:p w14:paraId="0CB0A67C" w14:textId="77777777" w:rsidR="0048583F" w:rsidRDefault="0048583F">
      <w:pPr>
        <w:pStyle w:val="ad"/>
        <w:spacing w:beforeAutospacing="0" w:afterAutospacing="0"/>
        <w:ind w:firstLine="705"/>
        <w:rPr>
          <w:rFonts w:cs="Arial"/>
          <w:color w:val="000000"/>
          <w:shd w:val="clear" w:color="auto" w:fill="CDDDAC"/>
        </w:rPr>
      </w:pPr>
    </w:p>
    <w:p w14:paraId="6FEF9B2A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10-й. Спуск на платформу</w:t>
      </w:r>
    </w:p>
    <w:p w14:paraId="56209C55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 xml:space="preserve">Вы дошли до дверей вестибюля. </w:t>
      </w:r>
      <w:r>
        <w:rPr>
          <w:rFonts w:ascii="Arial" w:hAnsi="Arial" w:cs="Arial"/>
          <w:color w:val="000000"/>
        </w:rPr>
        <w:t>Проходите в крайнюю левую дверь. Сразу после дверей найдите дорожку тактильной плитки. По ней вы пройдёте через металлоискатели к турникетам.</w:t>
      </w:r>
    </w:p>
    <w:p w14:paraId="3C1A4F4E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Пройдя через турникеты, найдите продолжение дорожки чуть левее. Идите по ней до эскалатора. Спустившись по эскалат</w:t>
      </w:r>
      <w:r>
        <w:rPr>
          <w:rFonts w:ascii="Arial" w:hAnsi="Arial" w:cs="Arial"/>
          <w:color w:val="000000"/>
        </w:rPr>
        <w:t>ору, пройдите несколько метров вперёд и найдите стену слева. У стены остановитесь.</w:t>
      </w:r>
    </w:p>
    <w:p w14:paraId="586148CA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br/>
        <w:t>Конец блока.</w:t>
      </w:r>
    </w:p>
    <w:p w14:paraId="273244FA" w14:textId="77777777" w:rsidR="0048583F" w:rsidRDefault="0048583F">
      <w:pPr>
        <w:pStyle w:val="ad"/>
        <w:spacing w:beforeAutospacing="0" w:afterAutospacing="0"/>
        <w:ind w:firstLine="705"/>
        <w:rPr>
          <w:rFonts w:cs="Arial"/>
          <w:color w:val="000000"/>
          <w:shd w:val="clear" w:color="auto" w:fill="CDDDAC"/>
        </w:rPr>
      </w:pPr>
    </w:p>
    <w:p w14:paraId="4E8CEB42" w14:textId="77777777" w:rsidR="0048583F" w:rsidRDefault="004B2A2F">
      <w:pPr>
        <w:pStyle w:val="ad"/>
        <w:spacing w:beforeAutospacing="0" w:afterAutospacing="0"/>
        <w:ind w:firstLine="705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Блок 11-й. Станция метро «Полянка»</w:t>
      </w:r>
      <w:r>
        <w:rPr>
          <w:rFonts w:ascii="Arial" w:hAnsi="Arial" w:cs="Arial"/>
          <w:b/>
          <w:bCs/>
          <w:color w:val="000000"/>
        </w:rPr>
        <w:br/>
      </w:r>
    </w:p>
    <w:p w14:paraId="0F2A24E9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Станция метро «Полянка» находится на серой Серпуховско-Тимирязевской ветке. Она несложная для самостоятельного перемещения</w:t>
      </w:r>
      <w:r>
        <w:rPr>
          <w:rFonts w:ascii="Arial" w:hAnsi="Arial" w:cs="Arial"/>
          <w:color w:val="000000"/>
        </w:rPr>
        <w:t xml:space="preserve">. Станция островного типа с путями с двух сторон платформы. Вдоль края платформы нет шуц-линии, но на расстоянии пары метров от него идёт ряд массивных колонн. Зоны первого и последнего вагонов огорожены не колоннами, а сплошной стеной. Платформа широкая. </w:t>
      </w:r>
      <w:r>
        <w:rPr>
          <w:rFonts w:ascii="Arial" w:hAnsi="Arial" w:cs="Arial"/>
          <w:color w:val="000000"/>
        </w:rPr>
        <w:t>Пассажиропоток на станции низкий. На станции один выход, оснащённый эскалаторами. Выход расположен в торце станции. Противоположный торец — тупиковый.</w:t>
      </w:r>
    </w:p>
    <w:p w14:paraId="5ED6C1A1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Если эскалатор находится у вас за спиной, то поезда, идущие в центр города, на север, приходят на пути сп</w:t>
      </w:r>
      <w:r>
        <w:rPr>
          <w:rFonts w:ascii="Arial" w:hAnsi="Arial" w:cs="Arial"/>
          <w:color w:val="000000"/>
        </w:rPr>
        <w:t>рава от вас. Вы находитесь ближе к последнему вагону. Следующая станция в этом направлении — «Боровицкая».</w:t>
      </w:r>
    </w:p>
    <w:p w14:paraId="6FCF2629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Поезда, идущие из центра, на юг, приходят на пути слева от вас. Вы находитесь ближе к первому вагону. Следующая станция в этом направлении — «Серпухо</w:t>
      </w:r>
      <w:r>
        <w:rPr>
          <w:rFonts w:ascii="Arial" w:hAnsi="Arial" w:cs="Arial"/>
          <w:color w:val="000000"/>
        </w:rPr>
        <w:t>вская».</w:t>
      </w:r>
    </w:p>
    <w:p w14:paraId="78F7E994" w14:textId="77777777" w:rsidR="0048583F" w:rsidRDefault="004B2A2F">
      <w:pPr>
        <w:pStyle w:val="ad"/>
        <w:spacing w:beforeAutospacing="0" w:after="160" w:afterAutospacing="0"/>
        <w:ind w:firstLine="705"/>
        <w:rPr>
          <w:rFonts w:ascii="Arial" w:hAnsi="Arial"/>
        </w:rPr>
      </w:pPr>
      <w:r>
        <w:rPr>
          <w:rFonts w:ascii="Arial" w:hAnsi="Arial" w:cs="Arial"/>
          <w:color w:val="000000"/>
        </w:rPr>
        <w:t>Конец маршрута. Счастливого пути!</w:t>
      </w:r>
    </w:p>
    <w:sectPr w:rsidR="0048583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28A4B" w14:textId="77777777" w:rsidR="004B2A2F" w:rsidRDefault="004B2A2F">
      <w:r>
        <w:separator/>
      </w:r>
    </w:p>
  </w:endnote>
  <w:endnote w:type="continuationSeparator" w:id="0">
    <w:p w14:paraId="15E569F2" w14:textId="77777777" w:rsidR="004B2A2F" w:rsidRDefault="004B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F625" w14:textId="77777777" w:rsidR="0048583F" w:rsidRDefault="0048583F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0513" w14:textId="77777777" w:rsidR="004B2A2F" w:rsidRDefault="004B2A2F">
      <w:r>
        <w:separator/>
      </w:r>
    </w:p>
  </w:footnote>
  <w:footnote w:type="continuationSeparator" w:id="0">
    <w:p w14:paraId="0D89801B" w14:textId="77777777" w:rsidR="004B2A2F" w:rsidRDefault="004B2A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F1C6E" w14:textId="77777777" w:rsidR="0048583F" w:rsidRDefault="0048583F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3F"/>
    <w:rsid w:val="00183ED3"/>
    <w:rsid w:val="0048583F"/>
    <w:rsid w:val="004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6C4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rPr>
      <w:rFonts w:eastAsia="Arial Unicode MS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b">
    <w:name w:val="Основной текст A"/>
    <w:qFormat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Normal (Web)"/>
    <w:basedOn w:val="a"/>
    <w:uiPriority w:val="99"/>
    <w:semiHidden/>
    <w:unhideWhenUsed/>
    <w:qFormat/>
    <w:rsid w:val="00CC551E"/>
    <w:pPr>
      <w:spacing w:beforeAutospacing="1" w:afterAutospacing="1"/>
    </w:pPr>
    <w:rPr>
      <w:lang w:val="ru-RU" w:eastAsia="ru-RU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e"/>
  </w:style>
  <w:style w:type="paragraph" w:styleId="af0">
    <w:name w:val="footer"/>
    <w:basedOn w:val="a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UNtx4nFfBRIBaimXT+hMwt/YEA==">CgMxLjA4AHIhMWcwaUtCRzBwdHFwcGJmM3JJajJPR2ZCMHR4RnFad2du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7849</Characters>
  <Application>Microsoft Macintosh Word</Application>
  <DocSecurity>0</DocSecurity>
  <Lines>65</Lines>
  <Paragraphs>18</Paragraphs>
  <ScaleCrop>false</ScaleCrop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nastasia@gmail.com</dc:creator>
  <dc:description/>
  <cp:lastModifiedBy>nastasia@gmail.com</cp:lastModifiedBy>
  <cp:revision>2</cp:revision>
  <dcterms:created xsi:type="dcterms:W3CDTF">2023-07-25T08:03:00Z</dcterms:created>
  <dcterms:modified xsi:type="dcterms:W3CDTF">2023-07-25T08:03:00Z</dcterms:modified>
  <dc:language>ru-RU</dc:language>
</cp:coreProperties>
</file>